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0C" w:rsidRDefault="008B1C35" w:rsidP="005C375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IMPLEMENTATION PHASE FOR ALL PROJECT TYPES</w:t>
      </w:r>
    </w:p>
    <w:p w:rsidR="005C3751" w:rsidRPr="00F33419" w:rsidRDefault="005C3751" w:rsidP="005C375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20620C" w:rsidRDefault="008B1C35" w:rsidP="005C3751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F33419">
        <w:rPr>
          <w:b/>
          <w:bCs/>
          <w:u w:val="single"/>
        </w:rPr>
        <w:t xml:space="preserve">GENERAL </w:t>
      </w:r>
      <w:r w:rsidR="0020620C" w:rsidRPr="00F33419">
        <w:rPr>
          <w:b/>
          <w:bCs/>
          <w:u w:val="single"/>
        </w:rPr>
        <w:t>GRANT</w:t>
      </w:r>
      <w:r w:rsidRPr="00F33419">
        <w:rPr>
          <w:b/>
          <w:bCs/>
          <w:u w:val="single"/>
        </w:rPr>
        <w:t>S</w:t>
      </w:r>
      <w:r w:rsidR="0020620C" w:rsidRPr="00F33419">
        <w:rPr>
          <w:b/>
          <w:bCs/>
          <w:u w:val="single"/>
        </w:rPr>
        <w:t xml:space="preserve"> MANAGEMENT</w:t>
      </w:r>
      <w:r w:rsidRPr="00F33419">
        <w:rPr>
          <w:b/>
          <w:bCs/>
          <w:u w:val="single"/>
        </w:rPr>
        <w:t xml:space="preserve"> GUIDANCE</w:t>
      </w:r>
      <w:r w:rsidR="00F20B12">
        <w:rPr>
          <w:b/>
          <w:bCs/>
          <w:u w:val="single"/>
        </w:rPr>
        <w:t>\</w:t>
      </w:r>
    </w:p>
    <w:p w:rsidR="00F20B12" w:rsidRDefault="00F20B12" w:rsidP="005C375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5C3751" w:rsidRDefault="005C3751" w:rsidP="005C3751">
      <w:pPr>
        <w:autoSpaceDE w:val="0"/>
        <w:autoSpaceDN w:val="0"/>
        <w:adjustRightInd w:val="0"/>
        <w:jc w:val="center"/>
        <w:rPr>
          <w:b/>
          <w:bCs/>
        </w:rPr>
      </w:pPr>
    </w:p>
    <w:p w:rsidR="0020620C" w:rsidRDefault="0020620C" w:rsidP="0020620C">
      <w:pPr>
        <w:autoSpaceDE w:val="0"/>
        <w:autoSpaceDN w:val="0"/>
        <w:adjustRightInd w:val="0"/>
        <w:rPr>
          <w:u w:val="single"/>
        </w:rPr>
      </w:pPr>
      <w:r>
        <w:t xml:space="preserve">A. </w:t>
      </w:r>
      <w:r w:rsidR="005C3751">
        <w:tab/>
      </w:r>
      <w:r w:rsidRPr="005C3751">
        <w:rPr>
          <w:u w:val="single"/>
        </w:rPr>
        <w:t>SUB</w:t>
      </w:r>
      <w:r w:rsidR="003251E7">
        <w:rPr>
          <w:u w:val="single"/>
        </w:rPr>
        <w:t>-</w:t>
      </w:r>
      <w:r w:rsidRPr="005C3751">
        <w:rPr>
          <w:u w:val="single"/>
        </w:rPr>
        <w:t>GRANTEE PERSONNEL NEEDS</w:t>
      </w:r>
    </w:p>
    <w:p w:rsidR="005C3751" w:rsidRDefault="005C3751" w:rsidP="0020620C">
      <w:pPr>
        <w:autoSpaceDE w:val="0"/>
        <w:autoSpaceDN w:val="0"/>
        <w:adjustRightInd w:val="0"/>
      </w:pPr>
    </w:p>
    <w:p w:rsidR="00C93FCB" w:rsidRDefault="0020620C" w:rsidP="005C3751">
      <w:pPr>
        <w:autoSpaceDE w:val="0"/>
        <w:autoSpaceDN w:val="0"/>
        <w:adjustRightInd w:val="0"/>
        <w:ind w:left="720"/>
      </w:pPr>
      <w:r>
        <w:t>Prior to assigning or hiring personnel or contracting for specialized assistance, the</w:t>
      </w:r>
      <w:r w:rsidR="005C3751">
        <w:t xml:space="preserve"> </w:t>
      </w:r>
      <w:r>
        <w:t xml:space="preserve">chief elected official and/or another appropriate employee of the </w:t>
      </w:r>
      <w:r w:rsidR="003251E7">
        <w:t>sub-grantee</w:t>
      </w:r>
      <w:r w:rsidR="005C3751">
        <w:t xml:space="preserve"> </w:t>
      </w:r>
      <w:r>
        <w:t>should thoroughly review this manual. This will help to identify the tasks</w:t>
      </w:r>
      <w:r w:rsidR="005C3751">
        <w:t xml:space="preserve"> </w:t>
      </w:r>
      <w:r>
        <w:t>involved and determine the skills that are necessary to effectively administer the</w:t>
      </w:r>
      <w:r w:rsidR="005C3751">
        <w:t xml:space="preserve"> </w:t>
      </w:r>
      <w:r>
        <w:t xml:space="preserve">project and ensure compliance with applicable laws and regulations. It is </w:t>
      </w:r>
      <w:r w:rsidR="00B36384">
        <w:t xml:space="preserve">NCDEM’s </w:t>
      </w:r>
      <w:r>
        <w:t>recommendation, due to the nature of the program, that professional personnel</w:t>
      </w:r>
      <w:r w:rsidR="005C3751">
        <w:t xml:space="preserve"> </w:t>
      </w:r>
      <w:r>
        <w:t>(e.g. accountants, lawyers, engineers, and grant managers) be consulted.</w:t>
      </w:r>
      <w:r w:rsidR="005C3751">
        <w:t xml:space="preserve"> </w:t>
      </w:r>
    </w:p>
    <w:p w:rsidR="00C93FCB" w:rsidRDefault="00C93FCB" w:rsidP="005C3751">
      <w:pPr>
        <w:autoSpaceDE w:val="0"/>
        <w:autoSpaceDN w:val="0"/>
        <w:adjustRightInd w:val="0"/>
        <w:ind w:left="720"/>
      </w:pPr>
    </w:p>
    <w:p w:rsidR="0020620C" w:rsidRPr="005C3751" w:rsidRDefault="0020620C" w:rsidP="005C3751">
      <w:pPr>
        <w:autoSpaceDE w:val="0"/>
        <w:autoSpaceDN w:val="0"/>
        <w:adjustRightInd w:val="0"/>
        <w:ind w:left="720"/>
        <w:rPr>
          <w:u w:val="single"/>
        </w:rPr>
      </w:pPr>
      <w:r>
        <w:t xml:space="preserve">It is important that the </w:t>
      </w:r>
      <w:r w:rsidR="003251E7">
        <w:t>sub-grantee</w:t>
      </w:r>
      <w:r>
        <w:t>'s elected officials and chief administrator</w:t>
      </w:r>
      <w:r w:rsidR="005C3751">
        <w:t xml:space="preserve"> </w:t>
      </w:r>
      <w:r>
        <w:t>maintain direct involvement in all facets of grant and project management since</w:t>
      </w:r>
      <w:r w:rsidR="005C3751">
        <w:t xml:space="preserve"> </w:t>
      </w:r>
      <w:r>
        <w:t xml:space="preserve">the </w:t>
      </w:r>
      <w:r w:rsidR="003251E7">
        <w:t>sub-grantee</w:t>
      </w:r>
      <w:r>
        <w:t xml:space="preserve"> is </w:t>
      </w:r>
      <w:r w:rsidRPr="005C3751">
        <w:rPr>
          <w:u w:val="single"/>
        </w:rPr>
        <w:t>contractually responsible for the success of the project and for</w:t>
      </w:r>
    </w:p>
    <w:p w:rsidR="0020620C" w:rsidRDefault="0020620C" w:rsidP="005C3751">
      <w:pPr>
        <w:autoSpaceDE w:val="0"/>
        <w:autoSpaceDN w:val="0"/>
        <w:adjustRightInd w:val="0"/>
        <w:ind w:left="720"/>
      </w:pPr>
      <w:proofErr w:type="gramStart"/>
      <w:r w:rsidRPr="005C3751">
        <w:rPr>
          <w:u w:val="single"/>
        </w:rPr>
        <w:t>compliance</w:t>
      </w:r>
      <w:proofErr w:type="gramEnd"/>
      <w:r w:rsidRPr="005C3751">
        <w:rPr>
          <w:u w:val="single"/>
        </w:rPr>
        <w:t xml:space="preserve"> with grant requirements</w:t>
      </w:r>
      <w:r>
        <w:t>.</w:t>
      </w:r>
      <w:r w:rsidR="00C93FCB">
        <w:t xml:space="preserve"> The Designated Agent should also work with his/her NCDEM Point of Contact to arrange for an implementation meeting.</w:t>
      </w:r>
    </w:p>
    <w:p w:rsidR="005C3751" w:rsidRDefault="005C3751" w:rsidP="0020620C">
      <w:pPr>
        <w:autoSpaceDE w:val="0"/>
        <w:autoSpaceDN w:val="0"/>
        <w:adjustRightInd w:val="0"/>
      </w:pPr>
    </w:p>
    <w:p w:rsidR="0020620C" w:rsidRDefault="0020620C" w:rsidP="005C3751">
      <w:pPr>
        <w:autoSpaceDE w:val="0"/>
        <w:autoSpaceDN w:val="0"/>
        <w:adjustRightInd w:val="0"/>
        <w:ind w:firstLine="720"/>
      </w:pPr>
      <w:r>
        <w:t xml:space="preserve">1. </w:t>
      </w:r>
      <w:r w:rsidR="005C3751">
        <w:tab/>
      </w:r>
      <w:r w:rsidRPr="005C3751">
        <w:rPr>
          <w:u w:val="single"/>
        </w:rPr>
        <w:t>Administrative/Management Services</w:t>
      </w:r>
    </w:p>
    <w:p w:rsidR="0020620C" w:rsidRDefault="0020620C" w:rsidP="00141106">
      <w:pPr>
        <w:autoSpaceDE w:val="0"/>
        <w:autoSpaceDN w:val="0"/>
        <w:adjustRightInd w:val="0"/>
        <w:ind w:left="1440"/>
      </w:pPr>
      <w:r>
        <w:t>An appropriate individual</w:t>
      </w:r>
      <w:r w:rsidR="00C93FCB">
        <w:t xml:space="preserve">, either on the </w:t>
      </w:r>
      <w:r w:rsidR="003251E7">
        <w:t>sub-grantee</w:t>
      </w:r>
      <w:r w:rsidR="00C93FCB">
        <w:t>’s staff or consulting firm,</w:t>
      </w:r>
      <w:r>
        <w:t xml:space="preserve"> should be assigned as a grant administrator with</w:t>
      </w:r>
      <w:r w:rsidR="005C3751">
        <w:t xml:space="preserve"> </w:t>
      </w:r>
      <w:r>
        <w:t>lead responsibility for overall grant administration. His or her</w:t>
      </w:r>
      <w:r w:rsidR="005C3751">
        <w:t xml:space="preserve"> </w:t>
      </w:r>
      <w:r>
        <w:t>responsibility is to coordinate and direct all grant activities. This person</w:t>
      </w:r>
      <w:r w:rsidR="005C3751">
        <w:t xml:space="preserve"> </w:t>
      </w:r>
      <w:r>
        <w:t>should report directly to the governing body or chief elected official. This</w:t>
      </w:r>
      <w:r w:rsidR="005C3751">
        <w:t xml:space="preserve"> </w:t>
      </w:r>
      <w:r>
        <w:t>person should ensure that a project is successfully completed. The grant</w:t>
      </w:r>
      <w:r w:rsidR="005C3751">
        <w:t xml:space="preserve"> </w:t>
      </w:r>
      <w:r>
        <w:t>administrator also monitors the program budget and promptly alerts proper</w:t>
      </w:r>
      <w:r w:rsidR="005C3751">
        <w:t xml:space="preserve"> </w:t>
      </w:r>
      <w:r>
        <w:t>authorities when problems arise</w:t>
      </w:r>
      <w:r w:rsidR="00C93FCB">
        <w:t xml:space="preserve"> via the Progress Reporting mechanism</w:t>
      </w:r>
      <w:r>
        <w:t>. This individual is also responsible for</w:t>
      </w:r>
      <w:r w:rsidR="005C3751">
        <w:t xml:space="preserve"> </w:t>
      </w:r>
      <w:r>
        <w:t>maintaining the project files in the offices of the local unit of government</w:t>
      </w:r>
      <w:r w:rsidR="005C3751">
        <w:t xml:space="preserve"> </w:t>
      </w:r>
      <w:r>
        <w:t xml:space="preserve">and advising the </w:t>
      </w:r>
      <w:r w:rsidR="003251E7">
        <w:t>sub-grantee</w:t>
      </w:r>
      <w:r>
        <w:t xml:space="preserve"> on the means to implement the project</w:t>
      </w:r>
      <w:r w:rsidR="005C3751">
        <w:t xml:space="preserve"> </w:t>
      </w:r>
      <w:r>
        <w:t>pursuant to local, state and federal requirements.</w:t>
      </w:r>
      <w:r w:rsidR="00C93FCB">
        <w:t xml:space="preserve"> These items will be checked for compliance as part as closeout activities.</w:t>
      </w:r>
    </w:p>
    <w:p w:rsidR="005C3751" w:rsidRDefault="005C3751" w:rsidP="0020620C">
      <w:pPr>
        <w:autoSpaceDE w:val="0"/>
        <w:autoSpaceDN w:val="0"/>
        <w:adjustRightInd w:val="0"/>
      </w:pPr>
    </w:p>
    <w:p w:rsidR="0020620C" w:rsidRDefault="0020620C" w:rsidP="005C3751">
      <w:pPr>
        <w:autoSpaceDE w:val="0"/>
        <w:autoSpaceDN w:val="0"/>
        <w:adjustRightInd w:val="0"/>
        <w:ind w:firstLine="720"/>
      </w:pPr>
      <w:r>
        <w:t xml:space="preserve">2. </w:t>
      </w:r>
      <w:r w:rsidR="005C3751">
        <w:tab/>
      </w:r>
      <w:r w:rsidRPr="005C3751">
        <w:rPr>
          <w:u w:val="single"/>
        </w:rPr>
        <w:t>Financial Management</w:t>
      </w:r>
    </w:p>
    <w:p w:rsidR="0020620C" w:rsidRDefault="0020620C" w:rsidP="00141106">
      <w:pPr>
        <w:autoSpaceDE w:val="0"/>
        <w:autoSpaceDN w:val="0"/>
        <w:adjustRightInd w:val="0"/>
        <w:ind w:left="1440"/>
      </w:pPr>
      <w:r>
        <w:t>Requirements for Financial Management include accounting and</w:t>
      </w:r>
      <w:r w:rsidR="005C3751">
        <w:t xml:space="preserve"> </w:t>
      </w:r>
      <w:r>
        <w:t>controlling of grant funds to easily and accurately identify project costs</w:t>
      </w:r>
      <w:r w:rsidR="005C3751">
        <w:t xml:space="preserve"> </w:t>
      </w:r>
      <w:r>
        <w:t>and cash balances and to be able to support such costs. It also means that</w:t>
      </w:r>
      <w:r w:rsidR="005C3751">
        <w:t xml:space="preserve"> </w:t>
      </w:r>
      <w:r>
        <w:t xml:space="preserve">the </w:t>
      </w:r>
      <w:r w:rsidR="003251E7">
        <w:t>sub-grantee</w:t>
      </w:r>
      <w:r>
        <w:t xml:space="preserve"> must have sufficient internal controls to safeguard public</w:t>
      </w:r>
      <w:r w:rsidR="005C3751">
        <w:t xml:space="preserve"> </w:t>
      </w:r>
      <w:r>
        <w:t>funds against fraud, waste, and mismanagement.</w:t>
      </w:r>
    </w:p>
    <w:p w:rsidR="005C3751" w:rsidRDefault="005C3751" w:rsidP="00141106">
      <w:pPr>
        <w:autoSpaceDE w:val="0"/>
        <w:autoSpaceDN w:val="0"/>
        <w:adjustRightInd w:val="0"/>
        <w:ind w:left="1440"/>
      </w:pPr>
    </w:p>
    <w:p w:rsidR="005C3751" w:rsidRDefault="0020620C" w:rsidP="00141106">
      <w:pPr>
        <w:autoSpaceDE w:val="0"/>
        <w:autoSpaceDN w:val="0"/>
        <w:adjustRightInd w:val="0"/>
        <w:ind w:left="1440"/>
      </w:pPr>
      <w:r>
        <w:t xml:space="preserve">The </w:t>
      </w:r>
      <w:r w:rsidR="003251E7">
        <w:t>sub-grantee</w:t>
      </w:r>
      <w:r>
        <w:t>'s existing systems, where possible, should be used to</w:t>
      </w:r>
      <w:r w:rsidR="005C3751">
        <w:t xml:space="preserve"> </w:t>
      </w:r>
      <w:r>
        <w:t>account for and control grant funds. If there are existing personnel and</w:t>
      </w:r>
      <w:r w:rsidR="005C3751">
        <w:t xml:space="preserve"> </w:t>
      </w:r>
      <w:r>
        <w:t>systems sufficient to meet the requirements outlined in this Manual, no</w:t>
      </w:r>
      <w:r w:rsidR="005C3751">
        <w:t xml:space="preserve"> </w:t>
      </w:r>
      <w:r>
        <w:lastRenderedPageBreak/>
        <w:t>additional staffing may be necessary. If the review of this Manual and</w:t>
      </w:r>
      <w:r w:rsidR="005C3751">
        <w:t xml:space="preserve"> </w:t>
      </w:r>
      <w:r>
        <w:t xml:space="preserve">existing systems indicate any weakness in the </w:t>
      </w:r>
      <w:r w:rsidR="003251E7">
        <w:t>sub-grantee</w:t>
      </w:r>
      <w:r>
        <w:t>'s financial</w:t>
      </w:r>
      <w:r w:rsidR="005C3751">
        <w:t xml:space="preserve"> </w:t>
      </w:r>
      <w:r>
        <w:t>management system, additional staff or training for existing staff may be</w:t>
      </w:r>
      <w:r w:rsidR="005C3751">
        <w:t xml:space="preserve"> n</w:t>
      </w:r>
      <w:r>
        <w:t>ecessary</w:t>
      </w:r>
      <w:r w:rsidR="005C3751">
        <w:t>.</w:t>
      </w:r>
    </w:p>
    <w:p w:rsidR="0020620C" w:rsidRDefault="0020620C" w:rsidP="0020620C">
      <w:pPr>
        <w:autoSpaceDE w:val="0"/>
        <w:autoSpaceDN w:val="0"/>
        <w:adjustRightInd w:val="0"/>
      </w:pPr>
      <w:r>
        <w:t>.</w:t>
      </w:r>
    </w:p>
    <w:p w:rsidR="0020620C" w:rsidRDefault="0020620C" w:rsidP="005C3751">
      <w:pPr>
        <w:autoSpaceDE w:val="0"/>
        <w:autoSpaceDN w:val="0"/>
        <w:adjustRightInd w:val="0"/>
        <w:ind w:left="720"/>
      </w:pPr>
      <w:r>
        <w:t xml:space="preserve">3. </w:t>
      </w:r>
      <w:r w:rsidR="005C3751">
        <w:tab/>
      </w:r>
      <w:r w:rsidRPr="005C3751">
        <w:rPr>
          <w:u w:val="single"/>
        </w:rPr>
        <w:t>Compliance Responsibility</w:t>
      </w:r>
    </w:p>
    <w:p w:rsidR="0020620C" w:rsidRDefault="0020620C" w:rsidP="00141106">
      <w:pPr>
        <w:autoSpaceDE w:val="0"/>
        <w:autoSpaceDN w:val="0"/>
        <w:adjustRightInd w:val="0"/>
        <w:ind w:left="1440"/>
      </w:pPr>
      <w:r>
        <w:t xml:space="preserve">Because </w:t>
      </w:r>
      <w:r w:rsidR="00C93FCB">
        <w:t>mitigation</w:t>
      </w:r>
      <w:r>
        <w:t xml:space="preserve"> is a federally funded program, it is subject to</w:t>
      </w:r>
      <w:r w:rsidR="005C3751">
        <w:t xml:space="preserve"> </w:t>
      </w:r>
      <w:r>
        <w:t>a number of federal laws, directives and regulations</w:t>
      </w:r>
      <w:r w:rsidR="00C93FCB">
        <w:t xml:space="preserve"> between them</w:t>
      </w:r>
      <w:r>
        <w:t>.</w:t>
      </w:r>
    </w:p>
    <w:p w:rsidR="005C3751" w:rsidRDefault="005C3751" w:rsidP="0020620C">
      <w:pPr>
        <w:autoSpaceDE w:val="0"/>
        <w:autoSpaceDN w:val="0"/>
        <w:adjustRightInd w:val="0"/>
      </w:pPr>
    </w:p>
    <w:p w:rsidR="0020620C" w:rsidRDefault="0020620C" w:rsidP="00141106">
      <w:pPr>
        <w:autoSpaceDE w:val="0"/>
        <w:autoSpaceDN w:val="0"/>
        <w:adjustRightInd w:val="0"/>
        <w:ind w:left="1440"/>
      </w:pPr>
      <w:r>
        <w:rPr>
          <w:b/>
          <w:bCs/>
        </w:rPr>
        <w:t xml:space="preserve">HMGP is established under the authority </w:t>
      </w:r>
      <w:r w:rsidR="003251E7">
        <w:rPr>
          <w:b/>
          <w:bCs/>
        </w:rPr>
        <w:t>o</w:t>
      </w:r>
      <w:r>
        <w:rPr>
          <w:b/>
          <w:bCs/>
        </w:rPr>
        <w:t>f Public Law 93-288 as</w:t>
      </w:r>
      <w:r w:rsidR="005C3751">
        <w:rPr>
          <w:b/>
          <w:bCs/>
        </w:rPr>
        <w:t xml:space="preserve"> </w:t>
      </w:r>
      <w:r>
        <w:rPr>
          <w:b/>
          <w:bCs/>
        </w:rPr>
        <w:t>amended by PL 100-707, Robert T. Stafford Disaster Relief Act.</w:t>
      </w:r>
      <w:r w:rsidR="005C3751">
        <w:rPr>
          <w:b/>
          <w:bCs/>
        </w:rPr>
        <w:t xml:space="preserve"> </w:t>
      </w:r>
      <w:r>
        <w:rPr>
          <w:b/>
          <w:bCs/>
        </w:rPr>
        <w:t>Additional authorities and references incorporated or recognized are</w:t>
      </w:r>
      <w:r w:rsidR="005C3751">
        <w:rPr>
          <w:b/>
          <w:bCs/>
        </w:rPr>
        <w:t xml:space="preserve"> </w:t>
      </w:r>
      <w:r>
        <w:rPr>
          <w:b/>
          <w:bCs/>
        </w:rPr>
        <w:t>as follows</w:t>
      </w:r>
      <w:r>
        <w:t>:</w:t>
      </w:r>
    </w:p>
    <w:p w:rsidR="005C3751" w:rsidRDefault="005C3751" w:rsidP="0020620C">
      <w:pPr>
        <w:autoSpaceDE w:val="0"/>
        <w:autoSpaceDN w:val="0"/>
        <w:adjustRightInd w:val="0"/>
      </w:pP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left="2160" w:hanging="720"/>
      </w:pPr>
      <w:r>
        <w:t xml:space="preserve">FEMA Regulations 44 Code of Federal Regulations (CFR) parts </w:t>
      </w:r>
      <w:r w:rsidR="00490A98">
        <w:t>80 (all mitigation programs) and 206, the Hazard Mitigation Grant Program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proofErr w:type="gramStart"/>
      <w:r>
        <w:t>subparts</w:t>
      </w:r>
      <w:proofErr w:type="gramEnd"/>
      <w:r>
        <w:t xml:space="preserve"> M and N.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FEMA Regulations 44 CFR part 13.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FEMA Regulations 44 CFR part 14.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Executive Order 11988, Floodplain Management.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Executive Order 11990. Protection of Wetlands.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Executive Order 12612. Federalism.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left="2160" w:hanging="720"/>
      </w:pPr>
      <w:r>
        <w:t>Executive Order 12898, Environmental Justices in Minority</w:t>
      </w:r>
      <w:r w:rsidR="00F32957">
        <w:t xml:space="preserve"> </w:t>
      </w:r>
      <w:r>
        <w:t>Populations and Low-income Populations.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Single Audit Act of 1984.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Freedom of Information Act.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left="2160" w:hanging="720"/>
      </w:pPr>
      <w:r>
        <w:t xml:space="preserve">Statements of </w:t>
      </w:r>
      <w:smartTag w:uri="urn:schemas-microsoft-com:office:smarttags" w:element="place">
        <w:smartTag w:uri="urn:schemas-microsoft-com:office:smarttags" w:element="State">
          <w:r>
            <w:t>North Carolina</w:t>
          </w:r>
        </w:smartTag>
      </w:smartTag>
      <w:r>
        <w:t xml:space="preserve"> Division of Emergency Management</w:t>
      </w:r>
      <w:r w:rsidR="00F32957">
        <w:t xml:space="preserve"> </w:t>
      </w:r>
      <w:r>
        <w:t xml:space="preserve">Policy </w:t>
      </w:r>
      <w:proofErr w:type="gramStart"/>
      <w:r>
        <w:t>Per</w:t>
      </w:r>
      <w:proofErr w:type="gramEnd"/>
      <w:r>
        <w:t xml:space="preserve"> Memorandum and Letters of Correspondence.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Office of Management and Budget (OMB) A-87</w:t>
      </w:r>
    </w:p>
    <w:p w:rsidR="0020620C" w:rsidRDefault="0020620C" w:rsidP="00141106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ind w:firstLine="720"/>
      </w:pPr>
      <w:r>
        <w:t>49 CFR Part 24</w:t>
      </w:r>
      <w:r w:rsidR="00C93FCB">
        <w:t xml:space="preserve"> (VRA) </w:t>
      </w:r>
    </w:p>
    <w:p w:rsidR="003251E7" w:rsidRDefault="0020620C" w:rsidP="00141106">
      <w:pPr>
        <w:numPr>
          <w:ilvl w:val="0"/>
          <w:numId w:val="1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 w:hanging="720"/>
      </w:pPr>
      <w:r>
        <w:t>Statutory Provisions Controlling Purchasing by local Government in</w:t>
      </w:r>
      <w:r w:rsidR="00F32957">
        <w:t xml:space="preserve"> </w:t>
      </w:r>
      <w:smartTag w:uri="urn:schemas-microsoft-com:office:smarttags" w:element="place">
        <w:smartTag w:uri="urn:schemas-microsoft-com:office:smarttags" w:element="State">
          <w:r>
            <w:t>North Carolina</w:t>
          </w:r>
        </w:smartTag>
      </w:smartTag>
      <w:r>
        <w:t>.</w:t>
      </w:r>
    </w:p>
    <w:p w:rsidR="003251E7" w:rsidRDefault="003251E7" w:rsidP="003251E7">
      <w:pPr>
        <w:numPr>
          <w:ilvl w:val="0"/>
          <w:numId w:val="1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 w:hanging="720"/>
      </w:pPr>
      <w:r>
        <w:t>DMA 2K, Senate Bill 300, 44 CFR Part 11, Other State and Federal Regulations</w:t>
      </w:r>
      <w:r w:rsidDel="003251E7">
        <w:t xml:space="preserve"> </w:t>
      </w:r>
    </w:p>
    <w:p w:rsidR="00C93FCB" w:rsidRDefault="00C93FCB" w:rsidP="003251E7">
      <w:pPr>
        <w:autoSpaceDE w:val="0"/>
        <w:autoSpaceDN w:val="0"/>
        <w:adjustRightInd w:val="0"/>
        <w:ind w:left="1440"/>
      </w:pPr>
    </w:p>
    <w:p w:rsidR="0020620C" w:rsidRDefault="0020620C" w:rsidP="00141106">
      <w:pPr>
        <w:autoSpaceDE w:val="0"/>
        <w:autoSpaceDN w:val="0"/>
        <w:adjustRightInd w:val="0"/>
        <w:ind w:left="720"/>
      </w:pPr>
      <w:r w:rsidRPr="00141106">
        <w:t xml:space="preserve">4. </w:t>
      </w:r>
      <w:r w:rsidR="00141106">
        <w:tab/>
      </w:r>
      <w:r w:rsidRPr="00141106">
        <w:rPr>
          <w:u w:val="single"/>
        </w:rPr>
        <w:t>Professional Design and/or Other Technical Services</w:t>
      </w:r>
    </w:p>
    <w:p w:rsidR="0020620C" w:rsidRDefault="0020620C" w:rsidP="00141106">
      <w:pPr>
        <w:autoSpaceDE w:val="0"/>
        <w:autoSpaceDN w:val="0"/>
        <w:adjustRightInd w:val="0"/>
        <w:ind w:left="1440"/>
      </w:pPr>
      <w:r>
        <w:t xml:space="preserve">Most </w:t>
      </w:r>
      <w:r w:rsidR="003251E7">
        <w:t>m</w:t>
      </w:r>
      <w:r w:rsidR="00C93FCB">
        <w:t>it</w:t>
      </w:r>
      <w:r w:rsidR="003251E7">
        <w:t>ig</w:t>
      </w:r>
      <w:r w:rsidR="00C93FCB">
        <w:t xml:space="preserve">ation </w:t>
      </w:r>
      <w:r>
        <w:t>projects involve construction of some type. Therefore, each</w:t>
      </w:r>
      <w:r w:rsidR="00141106">
        <w:t xml:space="preserve"> </w:t>
      </w:r>
      <w:r>
        <w:t>requires some level of design, i.e., development of plans and</w:t>
      </w:r>
      <w:r w:rsidR="00141106">
        <w:t xml:space="preserve"> </w:t>
      </w:r>
      <w:r>
        <w:t>specifications. In most cases, this will necessitate hiring a professional</w:t>
      </w:r>
      <w:r w:rsidR="00141106">
        <w:t xml:space="preserve"> </w:t>
      </w:r>
      <w:r>
        <w:t xml:space="preserve">engineer or housing rehabilitation specialist unless the </w:t>
      </w:r>
      <w:r w:rsidR="003251E7">
        <w:t>sub-grantee</w:t>
      </w:r>
      <w:r>
        <w:t xml:space="preserve"> has the</w:t>
      </w:r>
      <w:r w:rsidR="00141106">
        <w:t xml:space="preserve"> </w:t>
      </w:r>
      <w:r>
        <w:t>required staff expertise and time to provide such services.</w:t>
      </w:r>
    </w:p>
    <w:p w:rsidR="00141106" w:rsidRDefault="00141106" w:rsidP="00141106">
      <w:pPr>
        <w:autoSpaceDE w:val="0"/>
        <w:autoSpaceDN w:val="0"/>
        <w:adjustRightInd w:val="0"/>
        <w:ind w:left="1440"/>
      </w:pPr>
    </w:p>
    <w:p w:rsidR="0020620C" w:rsidRDefault="0020620C" w:rsidP="00141106">
      <w:pPr>
        <w:autoSpaceDE w:val="0"/>
        <w:autoSpaceDN w:val="0"/>
        <w:adjustRightInd w:val="0"/>
        <w:ind w:left="1440"/>
      </w:pPr>
      <w:r>
        <w:t>Other technical services commonly needed (depending on project</w:t>
      </w:r>
      <w:r w:rsidR="00141106">
        <w:t xml:space="preserve"> </w:t>
      </w:r>
      <w:r>
        <w:t>activities) include specialized HMGP grants management assistance, real</w:t>
      </w:r>
      <w:r w:rsidR="00141106">
        <w:t xml:space="preserve"> </w:t>
      </w:r>
      <w:r>
        <w:lastRenderedPageBreak/>
        <w:t>estate appraisals, legal review, income verification, fiscal oversight and</w:t>
      </w:r>
      <w:r w:rsidR="00141106">
        <w:t xml:space="preserve"> </w:t>
      </w:r>
      <w:r>
        <w:t>site investigation.</w:t>
      </w:r>
    </w:p>
    <w:p w:rsidR="00141106" w:rsidRDefault="00141106" w:rsidP="00141106">
      <w:pPr>
        <w:autoSpaceDE w:val="0"/>
        <w:autoSpaceDN w:val="0"/>
        <w:adjustRightInd w:val="0"/>
        <w:ind w:left="720"/>
      </w:pPr>
    </w:p>
    <w:p w:rsidR="0020620C" w:rsidRDefault="0020620C" w:rsidP="0020620C">
      <w:pPr>
        <w:autoSpaceDE w:val="0"/>
        <w:autoSpaceDN w:val="0"/>
        <w:adjustRightInd w:val="0"/>
        <w:rPr>
          <w:u w:val="single"/>
        </w:rPr>
      </w:pPr>
      <w:r>
        <w:t xml:space="preserve">B. </w:t>
      </w:r>
      <w:r w:rsidR="00141106">
        <w:tab/>
      </w:r>
      <w:r w:rsidR="003251E7">
        <w:rPr>
          <w:u w:val="single"/>
        </w:rPr>
        <w:t>SUB-GRANTEE</w:t>
      </w:r>
      <w:r w:rsidRPr="00141106">
        <w:rPr>
          <w:u w:val="single"/>
        </w:rPr>
        <w:t xml:space="preserve"> PROJECT FILES</w:t>
      </w:r>
    </w:p>
    <w:p w:rsidR="00DE5C88" w:rsidRDefault="00DE5C88" w:rsidP="0020620C">
      <w:pPr>
        <w:autoSpaceDE w:val="0"/>
        <w:autoSpaceDN w:val="0"/>
        <w:adjustRightInd w:val="0"/>
      </w:pPr>
    </w:p>
    <w:p w:rsidR="0020620C" w:rsidRDefault="0020620C" w:rsidP="00141106">
      <w:pPr>
        <w:autoSpaceDE w:val="0"/>
        <w:autoSpaceDN w:val="0"/>
        <w:adjustRightInd w:val="0"/>
        <w:ind w:left="720"/>
      </w:pPr>
      <w:r>
        <w:t>Once the skills required to effectively administer the grant have been determined</w:t>
      </w:r>
      <w:r w:rsidR="00141106">
        <w:t xml:space="preserve"> </w:t>
      </w:r>
      <w:r>
        <w:t xml:space="preserve">and the necessary staffing needs identified, the </w:t>
      </w:r>
      <w:r w:rsidR="003251E7">
        <w:t>sub-grantee</w:t>
      </w:r>
      <w:r>
        <w:t xml:space="preserve"> should establish a</w:t>
      </w:r>
      <w:r w:rsidR="00141106">
        <w:t xml:space="preserve"> </w:t>
      </w:r>
      <w:r>
        <w:t xml:space="preserve">system of files for the HMGP Grant. Records MUST be on file at the </w:t>
      </w:r>
      <w:r w:rsidR="003251E7">
        <w:t>sub-grantee</w:t>
      </w:r>
      <w:r>
        <w:t>'s</w:t>
      </w:r>
      <w:r w:rsidR="00141106">
        <w:t xml:space="preserve"> </w:t>
      </w:r>
      <w:r>
        <w:t>offices to demonstrate compliance with all grant requirements. Records must be</w:t>
      </w:r>
      <w:r w:rsidR="00141106">
        <w:t xml:space="preserve"> </w:t>
      </w:r>
      <w:r>
        <w:t>maintained for a minimum of three (3) years after Final Closeout or for a period</w:t>
      </w:r>
      <w:r w:rsidR="00141106">
        <w:t xml:space="preserve"> </w:t>
      </w:r>
      <w:r>
        <w:t>required by any other applicable laws and regulations.</w:t>
      </w:r>
    </w:p>
    <w:p w:rsidR="00141106" w:rsidRDefault="00141106" w:rsidP="00141106">
      <w:pPr>
        <w:autoSpaceDE w:val="0"/>
        <w:autoSpaceDN w:val="0"/>
        <w:adjustRightInd w:val="0"/>
        <w:ind w:left="720"/>
      </w:pPr>
    </w:p>
    <w:p w:rsidR="0020620C" w:rsidRDefault="0020620C" w:rsidP="0020620C">
      <w:pPr>
        <w:autoSpaceDE w:val="0"/>
        <w:autoSpaceDN w:val="0"/>
        <w:adjustRightInd w:val="0"/>
        <w:rPr>
          <w:u w:val="single"/>
        </w:rPr>
      </w:pPr>
      <w:r>
        <w:t xml:space="preserve">C. </w:t>
      </w:r>
      <w:r w:rsidR="00141106">
        <w:tab/>
      </w:r>
      <w:r w:rsidRPr="00141106">
        <w:rPr>
          <w:u w:val="single"/>
        </w:rPr>
        <w:t>GRANT PROCUREMENT POLICIES</w:t>
      </w:r>
    </w:p>
    <w:p w:rsidR="00DE5C88" w:rsidRPr="00141106" w:rsidRDefault="00DE5C88" w:rsidP="0020620C">
      <w:pPr>
        <w:autoSpaceDE w:val="0"/>
        <w:autoSpaceDN w:val="0"/>
        <w:adjustRightInd w:val="0"/>
        <w:rPr>
          <w:u w:val="single"/>
        </w:rPr>
      </w:pPr>
    </w:p>
    <w:p w:rsidR="0020620C" w:rsidRDefault="0020620C" w:rsidP="00141106">
      <w:pPr>
        <w:autoSpaceDE w:val="0"/>
        <w:autoSpaceDN w:val="0"/>
        <w:adjustRightInd w:val="0"/>
        <w:ind w:left="720"/>
      </w:pPr>
      <w:r>
        <w:t>It is NCEM's objective to promote open and free competition when making any</w:t>
      </w:r>
      <w:r w:rsidR="00141106">
        <w:t xml:space="preserve"> </w:t>
      </w:r>
      <w:r>
        <w:t xml:space="preserve">procurement of goods and services with </w:t>
      </w:r>
      <w:r w:rsidR="00C93FCB">
        <w:t xml:space="preserve">grants </w:t>
      </w:r>
      <w:r>
        <w:t>funds. In order to attain this goal,</w:t>
      </w:r>
      <w:r w:rsidR="00141106">
        <w:t xml:space="preserve"> </w:t>
      </w:r>
      <w:r>
        <w:t>compliance 44 CFR Part 13 and 14 are required</w:t>
      </w:r>
      <w:r w:rsidR="00C93FCB">
        <w:t xml:space="preserve"> </w:t>
      </w:r>
      <w:r w:rsidR="00490A98">
        <w:t>and</w:t>
      </w:r>
      <w:r w:rsidR="00C93FCB">
        <w:t xml:space="preserve"> should be stated in </w:t>
      </w:r>
      <w:proofErr w:type="spellStart"/>
      <w:r w:rsidR="00490A98">
        <w:t>writing</w:t>
      </w:r>
      <w:r w:rsidR="00C93FCB">
        <w:t>indicating</w:t>
      </w:r>
      <w:proofErr w:type="spellEnd"/>
      <w:r w:rsidR="00C93FCB">
        <w:t xml:space="preserve"> </w:t>
      </w:r>
      <w:r w:rsidR="00B36384">
        <w:t xml:space="preserve">compliance </w:t>
      </w:r>
      <w:r w:rsidR="00490A98">
        <w:t>with</w:t>
      </w:r>
      <w:r w:rsidR="00B36384">
        <w:t xml:space="preserve"> this provision</w:t>
      </w:r>
      <w:r>
        <w:t>.</w:t>
      </w:r>
      <w:r w:rsidR="00490A98">
        <w:t xml:space="preserve"> A printed copy of the local procurement practice and guidance will be requested prior to closeout.</w:t>
      </w:r>
    </w:p>
    <w:p w:rsidR="00141106" w:rsidRDefault="00141106" w:rsidP="0020620C">
      <w:pPr>
        <w:autoSpaceDE w:val="0"/>
        <w:autoSpaceDN w:val="0"/>
        <w:adjustRightInd w:val="0"/>
      </w:pPr>
    </w:p>
    <w:p w:rsidR="0020620C" w:rsidRDefault="0020620C" w:rsidP="0020620C">
      <w:pPr>
        <w:autoSpaceDE w:val="0"/>
        <w:autoSpaceDN w:val="0"/>
        <w:adjustRightInd w:val="0"/>
        <w:rPr>
          <w:u w:val="single"/>
        </w:rPr>
      </w:pPr>
      <w:r>
        <w:t xml:space="preserve">D. </w:t>
      </w:r>
      <w:r w:rsidR="002C78B1">
        <w:tab/>
      </w:r>
      <w:r w:rsidRPr="002C78B1">
        <w:rPr>
          <w:u w:val="single"/>
        </w:rPr>
        <w:t>REQUESTING FUNDS FROM NCEM</w:t>
      </w:r>
    </w:p>
    <w:p w:rsidR="00DE5C88" w:rsidRDefault="00DE5C88" w:rsidP="0020620C">
      <w:pPr>
        <w:autoSpaceDE w:val="0"/>
        <w:autoSpaceDN w:val="0"/>
        <w:adjustRightInd w:val="0"/>
      </w:pPr>
    </w:p>
    <w:p w:rsidR="0020620C" w:rsidRDefault="0020620C" w:rsidP="002C78B1">
      <w:pPr>
        <w:autoSpaceDE w:val="0"/>
        <w:autoSpaceDN w:val="0"/>
        <w:adjustRightInd w:val="0"/>
        <w:ind w:left="720"/>
      </w:pPr>
      <w:r>
        <w:t>Grant funds will be made available once the Grant Agreement has been signed by</w:t>
      </w:r>
      <w:r w:rsidR="002C78B1">
        <w:t xml:space="preserve"> </w:t>
      </w:r>
      <w:r>
        <w:t xml:space="preserve">the appropriate grantee and </w:t>
      </w:r>
      <w:r w:rsidR="003251E7">
        <w:t>sub-grantee</w:t>
      </w:r>
      <w:r>
        <w:t xml:space="preserve"> representative</w:t>
      </w:r>
      <w:r w:rsidR="00490A98">
        <w:t>s.</w:t>
      </w:r>
    </w:p>
    <w:p w:rsidR="002C78B1" w:rsidRDefault="002C78B1" w:rsidP="002C78B1">
      <w:pPr>
        <w:autoSpaceDE w:val="0"/>
        <w:autoSpaceDN w:val="0"/>
        <w:adjustRightInd w:val="0"/>
        <w:ind w:left="720"/>
      </w:pPr>
    </w:p>
    <w:p w:rsidR="0020620C" w:rsidRDefault="0020620C" w:rsidP="002C78B1">
      <w:pPr>
        <w:autoSpaceDE w:val="0"/>
        <w:autoSpaceDN w:val="0"/>
        <w:adjustRightInd w:val="0"/>
        <w:ind w:left="720"/>
      </w:pPr>
      <w:r>
        <w:t xml:space="preserve">Only individuals duly certified by the </w:t>
      </w:r>
      <w:r w:rsidR="003251E7">
        <w:t>sub-grantee</w:t>
      </w:r>
      <w:r>
        <w:t xml:space="preserve"> as authorized to draw funds will</w:t>
      </w:r>
      <w:r w:rsidR="002C78B1">
        <w:t xml:space="preserve"> </w:t>
      </w:r>
      <w:r>
        <w:t xml:space="preserve">be allowed to </w:t>
      </w:r>
      <w:proofErr w:type="gramStart"/>
      <w:r>
        <w:t>sign  Grant</w:t>
      </w:r>
      <w:proofErr w:type="gramEnd"/>
      <w:r>
        <w:t xml:space="preserve"> </w:t>
      </w:r>
      <w:r w:rsidR="00490A98">
        <w:t>Reimbursement Requests</w:t>
      </w:r>
      <w:r>
        <w:t>. Likewise, payments will be sent</w:t>
      </w:r>
      <w:r w:rsidR="002C78B1">
        <w:t xml:space="preserve"> </w:t>
      </w:r>
      <w:r>
        <w:t xml:space="preserve">only to the address certified by the </w:t>
      </w:r>
      <w:r w:rsidR="003251E7">
        <w:t>sub-grantee</w:t>
      </w:r>
      <w:r>
        <w:t>. All payment requests will</w:t>
      </w:r>
      <w:r w:rsidR="002C78B1">
        <w:t xml:space="preserve"> </w:t>
      </w:r>
      <w:r>
        <w:t>be checked against the certified signatures, payee and address.</w:t>
      </w:r>
    </w:p>
    <w:p w:rsidR="002C78B1" w:rsidRDefault="002C78B1" w:rsidP="0020620C">
      <w:pPr>
        <w:autoSpaceDE w:val="0"/>
        <w:autoSpaceDN w:val="0"/>
        <w:adjustRightInd w:val="0"/>
      </w:pPr>
    </w:p>
    <w:p w:rsidR="0020620C" w:rsidRDefault="0020620C" w:rsidP="0020620C">
      <w:pPr>
        <w:autoSpaceDE w:val="0"/>
        <w:autoSpaceDN w:val="0"/>
        <w:adjustRightInd w:val="0"/>
      </w:pPr>
      <w:r>
        <w:t xml:space="preserve">E. </w:t>
      </w:r>
      <w:r w:rsidR="002C78B1">
        <w:tab/>
      </w:r>
      <w:r w:rsidRPr="002C78B1">
        <w:rPr>
          <w:u w:val="single"/>
        </w:rPr>
        <w:t>PROGRAM BUDGET AND BUDGET REVISIONS</w:t>
      </w:r>
    </w:p>
    <w:p w:rsidR="002C78B1" w:rsidRDefault="002C78B1" w:rsidP="0020620C">
      <w:pPr>
        <w:autoSpaceDE w:val="0"/>
        <w:autoSpaceDN w:val="0"/>
        <w:adjustRightInd w:val="0"/>
      </w:pPr>
    </w:p>
    <w:p w:rsidR="002C78B1" w:rsidRDefault="0020620C" w:rsidP="002C78B1">
      <w:pPr>
        <w:autoSpaceDE w:val="0"/>
        <w:autoSpaceDN w:val="0"/>
        <w:adjustRightInd w:val="0"/>
        <w:ind w:left="1440" w:hanging="720"/>
      </w:pPr>
      <w:r>
        <w:t xml:space="preserve">1. </w:t>
      </w:r>
      <w:r w:rsidR="002C78B1">
        <w:tab/>
      </w:r>
      <w:r w:rsidRPr="002C78B1">
        <w:rPr>
          <w:u w:val="single"/>
        </w:rPr>
        <w:t>Program Budget</w:t>
      </w:r>
      <w:r>
        <w:t>. During the course of project implementation the</w:t>
      </w:r>
      <w:r w:rsidR="002C78B1">
        <w:t xml:space="preserve"> </w:t>
      </w:r>
      <w:r>
        <w:t>program budget is the guide which must be followed in all obligations or</w:t>
      </w:r>
      <w:r w:rsidR="002C78B1">
        <w:t xml:space="preserve"> </w:t>
      </w:r>
      <w:r>
        <w:t xml:space="preserve">outlays of grant funds. </w:t>
      </w:r>
      <w:r w:rsidR="003251E7">
        <w:t>Sub-grantee</w:t>
      </w:r>
      <w:r>
        <w:t>s should not deviate from the approved</w:t>
      </w:r>
      <w:r w:rsidR="002C78B1">
        <w:t xml:space="preserve"> </w:t>
      </w:r>
      <w:r>
        <w:t>program budget without prior consultation with NCEM.</w:t>
      </w:r>
      <w:r w:rsidR="002C78B1">
        <w:t xml:space="preserve"> </w:t>
      </w:r>
    </w:p>
    <w:p w:rsidR="002C78B1" w:rsidRDefault="002C78B1" w:rsidP="0020620C">
      <w:pPr>
        <w:autoSpaceDE w:val="0"/>
        <w:autoSpaceDN w:val="0"/>
        <w:adjustRightInd w:val="0"/>
      </w:pPr>
    </w:p>
    <w:p w:rsidR="002C78B1" w:rsidRDefault="0020620C" w:rsidP="002C78B1">
      <w:pPr>
        <w:autoSpaceDE w:val="0"/>
        <w:autoSpaceDN w:val="0"/>
        <w:adjustRightInd w:val="0"/>
        <w:ind w:left="1440"/>
      </w:pPr>
      <w:r>
        <w:t xml:space="preserve">Due to this restriction, it is essential that the </w:t>
      </w:r>
      <w:r w:rsidR="003251E7">
        <w:t>sub-grantee</w:t>
      </w:r>
      <w:r>
        <w:t xml:space="preserve"> develop</w:t>
      </w:r>
      <w:r w:rsidR="002C78B1">
        <w:t xml:space="preserve"> </w:t>
      </w:r>
      <w:r>
        <w:t>accounting and grant management procedures which maintain tight control</w:t>
      </w:r>
      <w:r w:rsidR="002C78B1">
        <w:t xml:space="preserve"> </w:t>
      </w:r>
      <w:r>
        <w:t>over obligations and expenditures to assure conformance with the program</w:t>
      </w:r>
      <w:r w:rsidR="002C78B1">
        <w:t xml:space="preserve"> </w:t>
      </w:r>
      <w:r>
        <w:t>budget. The program budget should be consulted and tracked on a</w:t>
      </w:r>
      <w:r w:rsidR="002C78B1">
        <w:t xml:space="preserve"> </w:t>
      </w:r>
      <w:r>
        <w:t>continual basis.</w:t>
      </w:r>
      <w:r w:rsidR="002C78B1">
        <w:t xml:space="preserve"> </w:t>
      </w:r>
    </w:p>
    <w:p w:rsidR="002C78B1" w:rsidRDefault="002C78B1" w:rsidP="002C78B1">
      <w:pPr>
        <w:autoSpaceDE w:val="0"/>
        <w:autoSpaceDN w:val="0"/>
        <w:adjustRightInd w:val="0"/>
        <w:ind w:left="1440" w:hanging="720"/>
      </w:pPr>
    </w:p>
    <w:p w:rsidR="0020620C" w:rsidRDefault="0020620C" w:rsidP="002C78B1">
      <w:pPr>
        <w:autoSpaceDE w:val="0"/>
        <w:autoSpaceDN w:val="0"/>
        <w:adjustRightInd w:val="0"/>
        <w:ind w:left="1440"/>
      </w:pPr>
      <w:r>
        <w:t xml:space="preserve">NCEM will utilize the </w:t>
      </w:r>
      <w:r w:rsidR="003251E7">
        <w:t>sub-grantee</w:t>
      </w:r>
      <w:r>
        <w:t>'s program budget as a basis for</w:t>
      </w:r>
      <w:r w:rsidR="002C78B1">
        <w:t xml:space="preserve"> </w:t>
      </w:r>
      <w:r>
        <w:t xml:space="preserve">monitoring project implementation and assessing the </w:t>
      </w:r>
      <w:r w:rsidR="003251E7">
        <w:t>sub-grantee</w:t>
      </w:r>
      <w:r>
        <w:t>'s</w:t>
      </w:r>
      <w:r w:rsidR="002C78B1">
        <w:t xml:space="preserve"> </w:t>
      </w:r>
      <w:r>
        <w:lastRenderedPageBreak/>
        <w:t>progress. Adherence to the program budget will be assessed during</w:t>
      </w:r>
      <w:r w:rsidR="002C78B1">
        <w:t xml:space="preserve"> </w:t>
      </w:r>
      <w:r>
        <w:t>compliance reviews and audits.</w:t>
      </w:r>
    </w:p>
    <w:p w:rsidR="002C78B1" w:rsidRDefault="002C78B1" w:rsidP="0020620C">
      <w:pPr>
        <w:autoSpaceDE w:val="0"/>
        <w:autoSpaceDN w:val="0"/>
        <w:adjustRightInd w:val="0"/>
        <w:rPr>
          <w:sz w:val="20"/>
          <w:szCs w:val="20"/>
        </w:rPr>
      </w:pPr>
    </w:p>
    <w:p w:rsidR="0020620C" w:rsidRPr="002C78B1" w:rsidRDefault="0020620C" w:rsidP="002C78B1">
      <w:pPr>
        <w:autoSpaceDE w:val="0"/>
        <w:autoSpaceDN w:val="0"/>
        <w:adjustRightInd w:val="0"/>
        <w:ind w:left="1440"/>
        <w:rPr>
          <w:b/>
        </w:rPr>
      </w:pPr>
      <w:r w:rsidRPr="002C78B1">
        <w:rPr>
          <w:b/>
        </w:rPr>
        <w:t>Failure to adhere to the program budget is a violation of the Grant</w:t>
      </w:r>
      <w:r w:rsidR="002C78B1" w:rsidRPr="002C78B1">
        <w:rPr>
          <w:b/>
        </w:rPr>
        <w:t xml:space="preserve"> </w:t>
      </w:r>
      <w:r w:rsidRPr="002C78B1">
        <w:rPr>
          <w:b/>
        </w:rPr>
        <w:t>Contract and could result in a requirement for repayment of</w:t>
      </w:r>
      <w:r w:rsidR="002C78B1" w:rsidRPr="002C78B1">
        <w:rPr>
          <w:b/>
        </w:rPr>
        <w:t xml:space="preserve"> </w:t>
      </w:r>
      <w:r w:rsidRPr="002C78B1">
        <w:rPr>
          <w:b/>
        </w:rPr>
        <w:t xml:space="preserve">unauthorized expenses from the </w:t>
      </w:r>
      <w:r w:rsidR="003251E7">
        <w:rPr>
          <w:b/>
        </w:rPr>
        <w:t>sub-grantee</w:t>
      </w:r>
      <w:r w:rsidRPr="002C78B1">
        <w:rPr>
          <w:b/>
        </w:rPr>
        <w:t>'s own financial resources.</w:t>
      </w:r>
    </w:p>
    <w:p w:rsidR="002C78B1" w:rsidRDefault="002C78B1" w:rsidP="0020620C">
      <w:pPr>
        <w:autoSpaceDE w:val="0"/>
        <w:autoSpaceDN w:val="0"/>
        <w:adjustRightInd w:val="0"/>
        <w:rPr>
          <w:b/>
          <w:bCs/>
        </w:rPr>
      </w:pPr>
    </w:p>
    <w:p w:rsidR="0020620C" w:rsidRDefault="0020620C" w:rsidP="00A352AE">
      <w:pPr>
        <w:autoSpaceDE w:val="0"/>
        <w:autoSpaceDN w:val="0"/>
        <w:adjustRightInd w:val="0"/>
        <w:ind w:left="1440" w:hanging="720"/>
      </w:pPr>
      <w:r>
        <w:t>2.</w:t>
      </w:r>
      <w:r w:rsidR="00A352AE">
        <w:tab/>
      </w:r>
      <w:r w:rsidRPr="00A352AE">
        <w:rPr>
          <w:u w:val="single"/>
        </w:rPr>
        <w:t>Program Amendments</w:t>
      </w:r>
      <w:r>
        <w:t>. During the course of the project, revisions to the</w:t>
      </w:r>
      <w:r w:rsidR="00A352AE">
        <w:t xml:space="preserve"> </w:t>
      </w:r>
      <w:r>
        <w:t>program budget may be necessitated by unforeseen factors. A</w:t>
      </w:r>
      <w:r w:rsidR="00490A98">
        <w:t>pproved a</w:t>
      </w:r>
      <w:r>
        <w:t>mendments</w:t>
      </w:r>
      <w:r w:rsidR="00A352AE">
        <w:t xml:space="preserve"> </w:t>
      </w:r>
      <w:r>
        <w:t>are required for the following:</w:t>
      </w:r>
    </w:p>
    <w:p w:rsidR="00A352AE" w:rsidRDefault="00A352AE" w:rsidP="0020620C">
      <w:pPr>
        <w:autoSpaceDE w:val="0"/>
        <w:autoSpaceDN w:val="0"/>
        <w:adjustRightInd w:val="0"/>
      </w:pPr>
    </w:p>
    <w:p w:rsidR="0020620C" w:rsidRDefault="0020620C" w:rsidP="00DE5C88">
      <w:pPr>
        <w:autoSpaceDE w:val="0"/>
        <w:autoSpaceDN w:val="0"/>
        <w:adjustRightInd w:val="0"/>
        <w:ind w:left="2160" w:hanging="720"/>
      </w:pPr>
      <w:r>
        <w:t>a.</w:t>
      </w:r>
      <w:r w:rsidR="00A352AE">
        <w:tab/>
      </w:r>
      <w:r>
        <w:t xml:space="preserve"> Budget revisions which change an approved activity by more than</w:t>
      </w:r>
      <w:r w:rsidR="00A352AE">
        <w:t xml:space="preserve"> </w:t>
      </w:r>
      <w:r>
        <w:t>10% of the total project budget;</w:t>
      </w:r>
    </w:p>
    <w:p w:rsidR="00B36384" w:rsidRDefault="00B36384" w:rsidP="00DE5C88">
      <w:pPr>
        <w:autoSpaceDE w:val="0"/>
        <w:autoSpaceDN w:val="0"/>
        <w:adjustRightInd w:val="0"/>
        <w:ind w:left="2160" w:hanging="720"/>
      </w:pPr>
    </w:p>
    <w:p w:rsidR="0020620C" w:rsidRDefault="0020620C" w:rsidP="00DE5C88">
      <w:pPr>
        <w:autoSpaceDE w:val="0"/>
        <w:autoSpaceDN w:val="0"/>
        <w:adjustRightInd w:val="0"/>
        <w:ind w:left="2160" w:hanging="720"/>
      </w:pPr>
      <w:r>
        <w:t xml:space="preserve">b. </w:t>
      </w:r>
      <w:r w:rsidR="00A352AE">
        <w:tab/>
      </w:r>
      <w:r>
        <w:t>Budget revisions in more than one activity which total more than</w:t>
      </w:r>
      <w:r w:rsidR="00A352AE">
        <w:t xml:space="preserve"> </w:t>
      </w:r>
      <w:r>
        <w:t>10% of the total project budget;</w:t>
      </w:r>
    </w:p>
    <w:p w:rsidR="00B36384" w:rsidRDefault="00B36384" w:rsidP="00DE5C88">
      <w:pPr>
        <w:autoSpaceDE w:val="0"/>
        <w:autoSpaceDN w:val="0"/>
        <w:adjustRightInd w:val="0"/>
        <w:ind w:left="2160" w:hanging="720"/>
      </w:pPr>
    </w:p>
    <w:p w:rsidR="0020620C" w:rsidRDefault="0020620C" w:rsidP="00A352AE">
      <w:pPr>
        <w:autoSpaceDE w:val="0"/>
        <w:autoSpaceDN w:val="0"/>
        <w:adjustRightInd w:val="0"/>
        <w:ind w:left="1440"/>
      </w:pPr>
      <w:r>
        <w:t xml:space="preserve">c. </w:t>
      </w:r>
      <w:r w:rsidR="00A352AE">
        <w:tab/>
      </w:r>
      <w:r>
        <w:t>The addition or deletion of an approved activity;</w:t>
      </w:r>
    </w:p>
    <w:p w:rsidR="00B36384" w:rsidRDefault="00B36384" w:rsidP="00A352AE">
      <w:pPr>
        <w:autoSpaceDE w:val="0"/>
        <w:autoSpaceDN w:val="0"/>
        <w:adjustRightInd w:val="0"/>
        <w:ind w:left="1440"/>
      </w:pPr>
    </w:p>
    <w:p w:rsidR="0020620C" w:rsidRDefault="0020620C" w:rsidP="00A352AE">
      <w:pPr>
        <w:autoSpaceDE w:val="0"/>
        <w:autoSpaceDN w:val="0"/>
        <w:adjustRightInd w:val="0"/>
        <w:ind w:left="1440"/>
      </w:pPr>
      <w:r>
        <w:t xml:space="preserve">d. </w:t>
      </w:r>
      <w:r w:rsidR="00A352AE">
        <w:tab/>
      </w:r>
      <w:r>
        <w:t>A change in the location of activities;</w:t>
      </w:r>
    </w:p>
    <w:p w:rsidR="00B36384" w:rsidRDefault="00B36384" w:rsidP="00A352AE">
      <w:pPr>
        <w:autoSpaceDE w:val="0"/>
        <w:autoSpaceDN w:val="0"/>
        <w:adjustRightInd w:val="0"/>
        <w:ind w:left="1440"/>
      </w:pPr>
    </w:p>
    <w:p w:rsidR="0020620C" w:rsidRDefault="0020620C" w:rsidP="00A352AE">
      <w:pPr>
        <w:autoSpaceDE w:val="0"/>
        <w:autoSpaceDN w:val="0"/>
        <w:adjustRightInd w:val="0"/>
        <w:ind w:left="1440"/>
      </w:pPr>
      <w:r>
        <w:t>e</w:t>
      </w:r>
      <w:r>
        <w:rPr>
          <w:i/>
          <w:iCs/>
        </w:rPr>
        <w:t xml:space="preserve">. </w:t>
      </w:r>
      <w:r w:rsidR="00A352AE">
        <w:rPr>
          <w:i/>
          <w:iCs/>
        </w:rPr>
        <w:tab/>
      </w:r>
      <w:r>
        <w:t>A change in the project area boundaries;</w:t>
      </w:r>
    </w:p>
    <w:p w:rsidR="00B36384" w:rsidRDefault="00B36384" w:rsidP="00A352AE">
      <w:pPr>
        <w:autoSpaceDE w:val="0"/>
        <w:autoSpaceDN w:val="0"/>
        <w:adjustRightInd w:val="0"/>
        <w:ind w:left="1440"/>
      </w:pPr>
    </w:p>
    <w:p w:rsidR="0020620C" w:rsidRDefault="0020620C" w:rsidP="00B36384">
      <w:pPr>
        <w:numPr>
          <w:ilvl w:val="0"/>
          <w:numId w:val="2"/>
        </w:numPr>
        <w:autoSpaceDE w:val="0"/>
        <w:autoSpaceDN w:val="0"/>
        <w:adjustRightInd w:val="0"/>
      </w:pPr>
      <w:r>
        <w:t>A change in the scope of the project.</w:t>
      </w:r>
    </w:p>
    <w:p w:rsidR="00490A98" w:rsidRDefault="00490A98" w:rsidP="00F33419">
      <w:pPr>
        <w:autoSpaceDE w:val="0"/>
        <w:autoSpaceDN w:val="0"/>
        <w:adjustRightInd w:val="0"/>
        <w:ind w:left="2160"/>
      </w:pPr>
    </w:p>
    <w:p w:rsidR="00490A98" w:rsidRDefault="00490A98" w:rsidP="00F33419">
      <w:pPr>
        <w:autoSpaceDE w:val="0"/>
        <w:autoSpaceDN w:val="0"/>
        <w:adjustRightInd w:val="0"/>
      </w:pPr>
      <w:r>
        <w:t xml:space="preserve">            g.          A change in the time required to complete scope of work. </w:t>
      </w:r>
    </w:p>
    <w:p w:rsidR="00B36384" w:rsidRDefault="00B36384" w:rsidP="00B36384">
      <w:pPr>
        <w:autoSpaceDE w:val="0"/>
        <w:autoSpaceDN w:val="0"/>
        <w:adjustRightInd w:val="0"/>
        <w:ind w:left="1440"/>
      </w:pPr>
    </w:p>
    <w:p w:rsidR="00A352AE" w:rsidRDefault="00A352AE" w:rsidP="0020620C">
      <w:pPr>
        <w:autoSpaceDE w:val="0"/>
        <w:autoSpaceDN w:val="0"/>
        <w:adjustRightInd w:val="0"/>
      </w:pPr>
    </w:p>
    <w:p w:rsidR="0020620C" w:rsidRDefault="0020620C" w:rsidP="00D66242">
      <w:pPr>
        <w:autoSpaceDE w:val="0"/>
        <w:autoSpaceDN w:val="0"/>
        <w:adjustRightInd w:val="0"/>
        <w:ind w:left="1440"/>
      </w:pPr>
      <w:r>
        <w:t>Under a Program Amendment, fund transfers MUST NOT significantly</w:t>
      </w:r>
      <w:r w:rsidR="00D66242">
        <w:t xml:space="preserve"> </w:t>
      </w:r>
      <w:r>
        <w:t>affect either the scope or objectives of the project. Scope of the project</w:t>
      </w:r>
      <w:r w:rsidR="00D66242">
        <w:t xml:space="preserve"> </w:t>
      </w:r>
      <w:r>
        <w:t>means the nature, location, or magnitude of the work described in the</w:t>
      </w:r>
      <w:r w:rsidR="00D66242">
        <w:t xml:space="preserve"> </w:t>
      </w:r>
      <w:r>
        <w:t xml:space="preserve">Grant Proposal. </w:t>
      </w:r>
      <w:r w:rsidR="00F67E2C">
        <w:t>“</w:t>
      </w:r>
      <w:r>
        <w:t>Objective</w:t>
      </w:r>
      <w:r w:rsidR="00F67E2C">
        <w:t>”</w:t>
      </w:r>
      <w:r>
        <w:t xml:space="preserve"> means the measurable performance the project</w:t>
      </w:r>
      <w:r w:rsidR="00D66242">
        <w:t xml:space="preserve"> </w:t>
      </w:r>
      <w:r>
        <w:t>is proposed to achieve, and the impact and degree of benefit to the</w:t>
      </w:r>
      <w:r w:rsidR="00D66242">
        <w:t xml:space="preserve"> </w:t>
      </w:r>
      <w:r>
        <w:t>identified population and environment that the project is proposed to</w:t>
      </w:r>
      <w:r w:rsidR="00D66242">
        <w:t xml:space="preserve"> </w:t>
      </w:r>
      <w:r>
        <w:t>provide.</w:t>
      </w:r>
    </w:p>
    <w:p w:rsidR="00D66242" w:rsidRDefault="00D66242" w:rsidP="00D66242">
      <w:pPr>
        <w:autoSpaceDE w:val="0"/>
        <w:autoSpaceDN w:val="0"/>
        <w:adjustRightInd w:val="0"/>
        <w:ind w:left="1440" w:hanging="720"/>
      </w:pPr>
    </w:p>
    <w:p w:rsidR="0020620C" w:rsidRDefault="0020620C" w:rsidP="00D66242">
      <w:pPr>
        <w:autoSpaceDE w:val="0"/>
        <w:autoSpaceDN w:val="0"/>
        <w:adjustRightInd w:val="0"/>
        <w:ind w:left="1440"/>
      </w:pPr>
      <w:r>
        <w:t xml:space="preserve">In order to secure an approved Program Amendment the </w:t>
      </w:r>
      <w:r w:rsidR="003251E7">
        <w:t>Sub-grantee</w:t>
      </w:r>
      <w:r>
        <w:t xml:space="preserve"> must</w:t>
      </w:r>
      <w:r w:rsidR="00D66242">
        <w:t xml:space="preserve"> </w:t>
      </w:r>
      <w:r>
        <w:t xml:space="preserve">submit </w:t>
      </w:r>
      <w:r w:rsidR="004E5E12">
        <w:t>a written proposal</w:t>
      </w:r>
      <w:r>
        <w:t xml:space="preserve"> to the </w:t>
      </w:r>
      <w:r w:rsidR="004E5E12">
        <w:t>State Hazard Mitigation Officer</w:t>
      </w:r>
      <w:r>
        <w:t xml:space="preserve"> </w:t>
      </w:r>
      <w:r w:rsidR="004E5E12">
        <w:t>and secure authorization for the requested change(s</w:t>
      </w:r>
      <w:proofErr w:type="gramStart"/>
      <w:r w:rsidR="004E5E12">
        <w:t>)</w:t>
      </w:r>
      <w:r>
        <w:t>prior</w:t>
      </w:r>
      <w:proofErr w:type="gramEnd"/>
      <w:r>
        <w:t xml:space="preserve"> to any</w:t>
      </w:r>
      <w:r w:rsidR="00D66242">
        <w:t xml:space="preserve"> </w:t>
      </w:r>
      <w:r>
        <w:t>obligation of funds related to the amendment</w:t>
      </w:r>
      <w:r w:rsidR="003251E7">
        <w:t>.</w:t>
      </w:r>
      <w:r w:rsidR="004E5E12">
        <w:t xml:space="preserve"> Depending on the nature of the proposed amendment, a public meeting may be required by the State Hazard Mitigation Officer or by FEMA.  Note that guidance for the Pre-Disaster Mitigation Program does not generally allow changes in scope of work for PDM projects.</w:t>
      </w:r>
    </w:p>
    <w:p w:rsidR="00D66242" w:rsidRDefault="00D66242" w:rsidP="0020620C">
      <w:pPr>
        <w:autoSpaceDE w:val="0"/>
        <w:autoSpaceDN w:val="0"/>
        <w:adjustRightInd w:val="0"/>
      </w:pPr>
    </w:p>
    <w:p w:rsidR="0020620C" w:rsidRDefault="0020620C" w:rsidP="00D66242">
      <w:pPr>
        <w:autoSpaceDE w:val="0"/>
        <w:autoSpaceDN w:val="0"/>
        <w:adjustRightInd w:val="0"/>
        <w:ind w:left="2160" w:hanging="720"/>
      </w:pPr>
      <w:r>
        <w:t xml:space="preserve">2. </w:t>
      </w:r>
    </w:p>
    <w:p w:rsidR="00D66242" w:rsidRDefault="00D66242" w:rsidP="0020620C">
      <w:pPr>
        <w:autoSpaceDE w:val="0"/>
        <w:autoSpaceDN w:val="0"/>
        <w:adjustRightInd w:val="0"/>
      </w:pPr>
    </w:p>
    <w:p w:rsidR="0020620C" w:rsidRDefault="0020620C" w:rsidP="00D66242">
      <w:pPr>
        <w:autoSpaceDE w:val="0"/>
        <w:autoSpaceDN w:val="0"/>
        <w:adjustRightInd w:val="0"/>
        <w:ind w:left="1440"/>
      </w:pPr>
      <w:r>
        <w:t>The l proposal must include the following:</w:t>
      </w:r>
    </w:p>
    <w:p w:rsidR="00D66242" w:rsidRDefault="00D66242" w:rsidP="0020620C">
      <w:pPr>
        <w:autoSpaceDE w:val="0"/>
        <w:autoSpaceDN w:val="0"/>
        <w:adjustRightInd w:val="0"/>
      </w:pPr>
    </w:p>
    <w:p w:rsidR="0020620C" w:rsidRDefault="0020620C" w:rsidP="00D66242">
      <w:pPr>
        <w:autoSpaceDE w:val="0"/>
        <w:autoSpaceDN w:val="0"/>
        <w:adjustRightInd w:val="0"/>
        <w:ind w:left="2160" w:hanging="720"/>
      </w:pPr>
      <w:r>
        <w:t xml:space="preserve">a. </w:t>
      </w:r>
      <w:r w:rsidR="00D66242">
        <w:tab/>
      </w:r>
      <w:r>
        <w:t xml:space="preserve">A letter of transmittal from the </w:t>
      </w:r>
      <w:r w:rsidR="003251E7">
        <w:t>D</w:t>
      </w:r>
      <w:r w:rsidR="00B36384">
        <w:t xml:space="preserve">esignated </w:t>
      </w:r>
      <w:r w:rsidR="003251E7">
        <w:t>A</w:t>
      </w:r>
      <w:r w:rsidR="00B36384">
        <w:t xml:space="preserve">gent </w:t>
      </w:r>
      <w:r>
        <w:t>which</w:t>
      </w:r>
      <w:r w:rsidR="00D66242">
        <w:t xml:space="preserve"> </w:t>
      </w:r>
      <w:r>
        <w:t>describes why the amendment is necessary, describes the</w:t>
      </w:r>
      <w:r w:rsidR="00D66242">
        <w:t xml:space="preserve"> </w:t>
      </w:r>
      <w:r>
        <w:t>proposed changes and their effect on the project</w:t>
      </w:r>
      <w:r w:rsidR="004E5E12">
        <w:t>.</w:t>
      </w:r>
    </w:p>
    <w:p w:rsidR="00D66242" w:rsidRDefault="00D66242" w:rsidP="0020620C">
      <w:pPr>
        <w:autoSpaceDE w:val="0"/>
        <w:autoSpaceDN w:val="0"/>
        <w:adjustRightInd w:val="0"/>
      </w:pPr>
    </w:p>
    <w:p w:rsidR="0020620C" w:rsidRDefault="0020620C" w:rsidP="00D66242">
      <w:pPr>
        <w:autoSpaceDE w:val="0"/>
        <w:autoSpaceDN w:val="0"/>
        <w:adjustRightInd w:val="0"/>
        <w:ind w:left="2160" w:hanging="720"/>
      </w:pPr>
      <w:r>
        <w:t xml:space="preserve">b. </w:t>
      </w:r>
      <w:r w:rsidR="00D66242">
        <w:tab/>
      </w:r>
      <w:r>
        <w:t xml:space="preserve">An Application Summary form executed by the </w:t>
      </w:r>
      <w:r w:rsidR="003251E7">
        <w:t>Designated Agent</w:t>
      </w:r>
      <w:r>
        <w:t xml:space="preserve"> which shows the date of the original application and the</w:t>
      </w:r>
      <w:r w:rsidR="00D66242">
        <w:t xml:space="preserve"> </w:t>
      </w:r>
      <w:r>
        <w:t>date of amendment;</w:t>
      </w:r>
    </w:p>
    <w:p w:rsidR="00D66242" w:rsidRDefault="00D66242" w:rsidP="00D66242">
      <w:pPr>
        <w:autoSpaceDE w:val="0"/>
        <w:autoSpaceDN w:val="0"/>
        <w:adjustRightInd w:val="0"/>
        <w:ind w:left="1440"/>
      </w:pPr>
    </w:p>
    <w:p w:rsidR="0020620C" w:rsidRDefault="0020620C" w:rsidP="00D66242">
      <w:pPr>
        <w:autoSpaceDE w:val="0"/>
        <w:autoSpaceDN w:val="0"/>
        <w:adjustRightInd w:val="0"/>
        <w:ind w:left="2160" w:hanging="720"/>
      </w:pPr>
      <w:r>
        <w:t xml:space="preserve">c. </w:t>
      </w:r>
      <w:r w:rsidR="00D66242">
        <w:tab/>
      </w:r>
      <w:r>
        <w:t>A revised project description, project budget, project</w:t>
      </w:r>
      <w:r w:rsidR="00D66242">
        <w:t xml:space="preserve"> </w:t>
      </w:r>
      <w:r>
        <w:t>benefit, project schedule form, and project maps if</w:t>
      </w:r>
      <w:r w:rsidR="00D66242">
        <w:t xml:space="preserve"> </w:t>
      </w:r>
      <w:r>
        <w:t>changed (1 copy); and</w:t>
      </w:r>
    </w:p>
    <w:p w:rsidR="00D66242" w:rsidRDefault="00D66242" w:rsidP="00D66242">
      <w:pPr>
        <w:autoSpaceDE w:val="0"/>
        <w:autoSpaceDN w:val="0"/>
        <w:adjustRightInd w:val="0"/>
        <w:ind w:left="1440"/>
      </w:pPr>
    </w:p>
    <w:p w:rsidR="0020620C" w:rsidRDefault="0020620C" w:rsidP="00D66242">
      <w:pPr>
        <w:autoSpaceDE w:val="0"/>
        <w:autoSpaceDN w:val="0"/>
        <w:adjustRightInd w:val="0"/>
        <w:ind w:left="2160" w:hanging="720"/>
      </w:pPr>
      <w:r>
        <w:t xml:space="preserve">d. </w:t>
      </w:r>
      <w:r w:rsidR="00D66242">
        <w:tab/>
      </w:r>
      <w:r>
        <w:t>The results of the update to the environmental review</w:t>
      </w:r>
      <w:r w:rsidR="00D66242">
        <w:t xml:space="preserve"> </w:t>
      </w:r>
      <w:r>
        <w:t xml:space="preserve">record. The State </w:t>
      </w:r>
      <w:r w:rsidR="004E5E12">
        <w:t>Mitigation Branch</w:t>
      </w:r>
      <w:r>
        <w:t xml:space="preserve"> environmental review team will</w:t>
      </w:r>
      <w:r w:rsidR="00D66242">
        <w:t xml:space="preserve"> </w:t>
      </w:r>
      <w:r>
        <w:t>assist in this effort if necessary.</w:t>
      </w:r>
    </w:p>
    <w:p w:rsidR="00D66242" w:rsidRDefault="00D66242" w:rsidP="0020620C">
      <w:pPr>
        <w:autoSpaceDE w:val="0"/>
        <w:autoSpaceDN w:val="0"/>
        <w:adjustRightInd w:val="0"/>
      </w:pPr>
    </w:p>
    <w:p w:rsidR="0020620C" w:rsidRPr="00D66242" w:rsidRDefault="0020620C" w:rsidP="00D66242">
      <w:pPr>
        <w:autoSpaceDE w:val="0"/>
        <w:autoSpaceDN w:val="0"/>
        <w:adjustRightInd w:val="0"/>
        <w:ind w:left="1440"/>
      </w:pPr>
      <w:r>
        <w:t>The request for a Program Amendment MUST be submitted and approved</w:t>
      </w:r>
      <w:r w:rsidR="00D66242">
        <w:t xml:space="preserve"> </w:t>
      </w:r>
      <w:r>
        <w:t xml:space="preserve">in writing by NCEM's </w:t>
      </w:r>
      <w:r w:rsidR="004E5E12">
        <w:t>State Hazard Mitigation Officer</w:t>
      </w:r>
      <w:r>
        <w:t xml:space="preserve"> prior to any obligation or</w:t>
      </w:r>
      <w:r w:rsidR="00D66242">
        <w:t xml:space="preserve"> </w:t>
      </w:r>
      <w:r>
        <w:t xml:space="preserve">expenditure of funds by the </w:t>
      </w:r>
      <w:r w:rsidR="003251E7">
        <w:t>sub-grantee</w:t>
      </w:r>
      <w:r>
        <w:t xml:space="preserve"> which exceeds the minimum</w:t>
      </w:r>
      <w:r w:rsidR="00D66242">
        <w:t xml:space="preserve"> </w:t>
      </w:r>
      <w:r>
        <w:t>allowable transfer of 10 percent of the total project budget.</w:t>
      </w:r>
    </w:p>
    <w:p w:rsidR="002F6841" w:rsidRDefault="002F6841"/>
    <w:sectPr w:rsidR="002F6841" w:rsidSect="005C3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98" w:rsidRDefault="00490A98">
      <w:r>
        <w:separator/>
      </w:r>
    </w:p>
  </w:endnote>
  <w:endnote w:type="continuationSeparator" w:id="0">
    <w:p w:rsidR="00490A98" w:rsidRDefault="0049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98" w:rsidRDefault="00490A98" w:rsidP="00F32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0A98" w:rsidRDefault="00490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98" w:rsidRDefault="00490A98" w:rsidP="00F32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1-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419">
      <w:rPr>
        <w:rStyle w:val="PageNumber"/>
        <w:noProof/>
      </w:rPr>
      <w:t>1</w:t>
    </w:r>
    <w:r>
      <w:rPr>
        <w:rStyle w:val="PageNumber"/>
      </w:rPr>
      <w:fldChar w:fldCharType="end"/>
    </w:r>
  </w:p>
  <w:p w:rsidR="004E5E12" w:rsidRDefault="00490A98" w:rsidP="004A26E4">
    <w:pPr>
      <w:pStyle w:val="Footer"/>
      <w:jc w:val="right"/>
      <w:rPr>
        <w:sz w:val="20"/>
        <w:szCs w:val="20"/>
      </w:rPr>
    </w:pPr>
    <w:r w:rsidRPr="004A26E4">
      <w:rPr>
        <w:sz w:val="20"/>
        <w:szCs w:val="20"/>
      </w:rPr>
      <w:t xml:space="preserve">Updated: </w:t>
    </w:r>
    <w:r w:rsidR="00F33419">
      <w:rPr>
        <w:sz w:val="20"/>
        <w:szCs w:val="20"/>
      </w:rPr>
      <w:t>6/1/</w:t>
    </w:r>
    <w:r w:rsidR="004E5E12">
      <w:rPr>
        <w:sz w:val="20"/>
        <w:szCs w:val="20"/>
      </w:rPr>
      <w:t>13</w:t>
    </w:r>
  </w:p>
  <w:p w:rsidR="00490A98" w:rsidRPr="004A26E4" w:rsidRDefault="00490A98" w:rsidP="004A26E4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9" w:rsidRDefault="00F33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98" w:rsidRDefault="00490A98">
      <w:r>
        <w:separator/>
      </w:r>
    </w:p>
  </w:footnote>
  <w:footnote w:type="continuationSeparator" w:id="0">
    <w:p w:rsidR="00490A98" w:rsidRDefault="0049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9" w:rsidRDefault="00F334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9" w:rsidRDefault="00F334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9" w:rsidRDefault="00F33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624"/>
    <w:multiLevelType w:val="hybridMultilevel"/>
    <w:tmpl w:val="BD1E96D2"/>
    <w:lvl w:ilvl="0" w:tplc="2474C344">
      <w:start w:val="6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06C6942"/>
    <w:multiLevelType w:val="hybridMultilevel"/>
    <w:tmpl w:val="AF62C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8FB"/>
    <w:rsid w:val="00063F2C"/>
    <w:rsid w:val="0012396F"/>
    <w:rsid w:val="00127D30"/>
    <w:rsid w:val="00141106"/>
    <w:rsid w:val="0020620C"/>
    <w:rsid w:val="002C78B1"/>
    <w:rsid w:val="002F6841"/>
    <w:rsid w:val="003251E7"/>
    <w:rsid w:val="00380684"/>
    <w:rsid w:val="004451E3"/>
    <w:rsid w:val="00490A98"/>
    <w:rsid w:val="004A26E4"/>
    <w:rsid w:val="004E5E12"/>
    <w:rsid w:val="00580AB1"/>
    <w:rsid w:val="005C3751"/>
    <w:rsid w:val="0065259E"/>
    <w:rsid w:val="008B1C35"/>
    <w:rsid w:val="00934425"/>
    <w:rsid w:val="00A352AE"/>
    <w:rsid w:val="00AF1F38"/>
    <w:rsid w:val="00B36384"/>
    <w:rsid w:val="00C93FCB"/>
    <w:rsid w:val="00D66242"/>
    <w:rsid w:val="00DE5C88"/>
    <w:rsid w:val="00ED3DC2"/>
    <w:rsid w:val="00F0588D"/>
    <w:rsid w:val="00F20B12"/>
    <w:rsid w:val="00F32957"/>
    <w:rsid w:val="00F33419"/>
    <w:rsid w:val="00F67E2C"/>
    <w:rsid w:val="00F9661A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C37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751"/>
  </w:style>
  <w:style w:type="paragraph" w:styleId="Header">
    <w:name w:val="header"/>
    <w:basedOn w:val="Normal"/>
    <w:rsid w:val="005C37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7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1429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1-1</vt:lpstr>
    </vt:vector>
  </TitlesOfParts>
  <Company>NC Emergency Management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</dc:title>
  <dc:subject/>
  <dc:creator>nburk</dc:creator>
  <cp:keywords/>
  <dc:description/>
  <cp:lastModifiedBy>ncem</cp:lastModifiedBy>
  <cp:revision>7</cp:revision>
  <dcterms:created xsi:type="dcterms:W3CDTF">2012-03-29T15:39:00Z</dcterms:created>
  <dcterms:modified xsi:type="dcterms:W3CDTF">2013-05-24T14:37:00Z</dcterms:modified>
</cp:coreProperties>
</file>